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2506500" cy="637104"/>
            <wp:effectExtent b="0" l="0" r="0" t="0"/>
            <wp:docPr id="1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6500" cy="6371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2060937" cy="1976124"/>
            <wp:effectExtent b="0" l="0" r="0" t="0"/>
            <wp:docPr id="24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60937" cy="19761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rPr>
          <w:i w:val="1"/>
        </w:rPr>
      </w:pPr>
      <w:r w:rsidDel="00000000" w:rsidR="00000000" w:rsidRPr="00000000">
        <w:rPr>
          <w:i w:val="1"/>
          <w:rtl w:val="0"/>
        </w:rPr>
        <w:t xml:space="preserve">Здравствуйте, меня зовут  Павел Николаевич Филей!</w:t>
      </w:r>
    </w:p>
    <w:p w:rsidR="00000000" w:rsidDel="00000000" w:rsidP="00000000" w:rsidRDefault="00000000" w:rsidRPr="00000000" w14:paraId="00000006">
      <w:pPr>
        <w:pageBreakBefore w:val="0"/>
        <w:rPr>
          <w:i w:val="1"/>
        </w:rPr>
      </w:pPr>
      <w:r w:rsidDel="00000000" w:rsidR="00000000" w:rsidRPr="00000000">
        <w:rPr>
          <w:i w:val="1"/>
          <w:rtl w:val="0"/>
        </w:rPr>
        <w:t xml:space="preserve">Являясь соучредителем и одновременно выполняю роль директора по развитию и внешним связям в  Contract Solutions Enterprise, в  данном формате изложения представлю максимально подробно информацию о деятельности нашей компании в рамках сотрудничества с бизнес организациями и официальными структурами Японии, для Вашего ознакомления и формирование образа Contract Solutions Enterprise и достигнутых нами  результатах.</w:t>
      </w:r>
    </w:p>
    <w:p w:rsidR="00000000" w:rsidDel="00000000" w:rsidP="00000000" w:rsidRDefault="00000000" w:rsidRPr="00000000" w14:paraId="00000007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pageBreakBefore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Проекты</w:t>
      </w:r>
    </w:p>
    <w:p w:rsidR="00000000" w:rsidDel="00000000" w:rsidP="00000000" w:rsidRDefault="00000000" w:rsidRPr="00000000" w14:paraId="00000009">
      <w:pPr>
        <w:pageBreakBefore w:val="0"/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pageBreakBefore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Бизнес туризм </w:t>
      </w:r>
    </w:p>
    <w:p w:rsidR="00000000" w:rsidDel="00000000" w:rsidP="00000000" w:rsidRDefault="00000000" w:rsidRPr="00000000" w14:paraId="0000000B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5731200" cy="3149600"/>
            <wp:effectExtent b="0" l="0" r="0" t="0"/>
            <wp:docPr id="12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4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pageBreakBefore w:val="0"/>
        <w:rPr>
          <w:i w:val="1"/>
        </w:rPr>
      </w:pPr>
      <w:r w:rsidDel="00000000" w:rsidR="00000000" w:rsidRPr="00000000">
        <w:rPr>
          <w:i w:val="1"/>
          <w:rtl w:val="0"/>
        </w:rPr>
        <w:t xml:space="preserve">Международная стажировка Япония г. Токио октябрь 2019 г. Кайдзен в сфере услуг.</w:t>
      </w:r>
    </w:p>
    <w:p w:rsidR="00000000" w:rsidDel="00000000" w:rsidP="00000000" w:rsidRDefault="00000000" w:rsidRPr="00000000" w14:paraId="0000000D">
      <w:pPr>
        <w:pageBreakBefore w:val="0"/>
        <w:rPr/>
      </w:pPr>
      <w:r w:rsidDel="00000000" w:rsidR="00000000" w:rsidRPr="00000000">
        <w:rPr>
          <w:b w:val="1"/>
          <w:i w:val="1"/>
          <w:rtl w:val="0"/>
        </w:rPr>
        <w:t xml:space="preserve">Статья</w:t>
      </w:r>
      <w:r w:rsidDel="00000000" w:rsidR="00000000" w:rsidRPr="00000000">
        <w:rPr>
          <w:i w:val="1"/>
          <w:rtl w:val="0"/>
        </w:rPr>
        <w:t xml:space="preserve"> https://zakupki-digital.ru/wp-content/uploads/2020/01/statja-japonija-filej.pdf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pageBreakBefore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Business matching </w:t>
      </w:r>
    </w:p>
    <w:p w:rsidR="00000000" w:rsidDel="00000000" w:rsidP="00000000" w:rsidRDefault="00000000" w:rsidRPr="00000000" w14:paraId="00000011">
      <w:pPr>
        <w:pageBreakBefore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Россия - Япония в рамках соглашения о развитии 8 направлений.</w:t>
      </w:r>
    </w:p>
    <w:p w:rsidR="00000000" w:rsidDel="00000000" w:rsidP="00000000" w:rsidRDefault="00000000" w:rsidRPr="00000000" w14:paraId="00000012">
      <w:pPr>
        <w:pageBreakBefore w:val="0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pageBreakBefore w:val="0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pageBreakBefore w:val="0"/>
        <w:rPr/>
      </w:pPr>
      <w:r w:rsidDel="00000000" w:rsidR="00000000" w:rsidRPr="00000000">
        <w:rPr/>
        <w:drawing>
          <wp:inline distB="114300" distT="114300" distL="114300" distR="114300">
            <wp:extent cx="3208815" cy="3242474"/>
            <wp:effectExtent b="0" l="0" r="0" t="0"/>
            <wp:docPr id="9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08815" cy="32424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3252515</wp:posOffset>
            </wp:positionH>
            <wp:positionV relativeFrom="paragraph">
              <wp:posOffset>447675</wp:posOffset>
            </wp:positionV>
            <wp:extent cx="3195910" cy="1797700"/>
            <wp:effectExtent b="0" l="0" r="0" t="0"/>
            <wp:wrapNone/>
            <wp:docPr id="13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95910" cy="17977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5">
      <w:pPr>
        <w:pageBreakBefore w:val="0"/>
        <w:rPr/>
      </w:pPr>
      <w:r w:rsidDel="00000000" w:rsidR="00000000" w:rsidRPr="00000000">
        <w:rPr>
          <w:b w:val="1"/>
          <w:i w:val="1"/>
          <w:rtl w:val="0"/>
        </w:rPr>
        <w:t xml:space="preserve">Впервые инициировано приглашение для Японских представителей посетить форум выставку Госзаказ для проведения переговоров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/>
        <w:drawing>
          <wp:inline distB="114300" distT="114300" distL="114300" distR="114300">
            <wp:extent cx="2566834" cy="3464261"/>
            <wp:effectExtent b="0" l="0" r="0" t="0"/>
            <wp:docPr id="17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6834" cy="34642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pageBreakBefore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Статья о мероприятии </w:t>
      </w:r>
    </w:p>
    <w:p w:rsidR="00000000" w:rsidDel="00000000" w:rsidP="00000000" w:rsidRDefault="00000000" w:rsidRPr="00000000" w14:paraId="00000019">
      <w:pPr>
        <w:pageBreakBefore w:val="0"/>
        <w:rPr/>
      </w:pPr>
      <w:r w:rsidDel="00000000" w:rsidR="00000000" w:rsidRPr="00000000">
        <w:rPr>
          <w:rtl w:val="0"/>
        </w:rPr>
        <w:t xml:space="preserve">http://unionexpert.su/obzor-foruma-vystavki-goszakaz-za-chestnye-zakupki-2019/</w:t>
      </w:r>
    </w:p>
    <w:p w:rsidR="00000000" w:rsidDel="00000000" w:rsidP="00000000" w:rsidRDefault="00000000" w:rsidRPr="00000000" w14:paraId="0000001A">
      <w:pPr>
        <w:pageBreakBefore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Открытие года регионального сотрудничества между Россией и Японией</w:t>
      </w:r>
    </w:p>
    <w:p w:rsidR="00000000" w:rsidDel="00000000" w:rsidP="00000000" w:rsidRDefault="00000000" w:rsidRPr="00000000" w14:paraId="0000001B">
      <w:pPr>
        <w:pageBreakBefore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2020-2021г.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pageBreakBefore w:val="0"/>
        <w:rPr>
          <w:i w:val="1"/>
        </w:rPr>
      </w:pPr>
      <w:r w:rsidDel="00000000" w:rsidR="00000000" w:rsidRPr="00000000">
        <w:rPr>
          <w:i w:val="1"/>
          <w:rtl w:val="0"/>
        </w:rPr>
        <w:t xml:space="preserve">Организаторы</w:t>
      </w:r>
    </w:p>
    <w:p w:rsidR="00000000" w:rsidDel="00000000" w:rsidP="00000000" w:rsidRDefault="00000000" w:rsidRPr="00000000" w14:paraId="0000001D">
      <w:pPr>
        <w:pageBreakBefore w:val="0"/>
        <w:rPr>
          <w:i w:val="1"/>
        </w:rPr>
      </w:pPr>
      <w:r w:rsidDel="00000000" w:rsidR="00000000" w:rsidRPr="00000000">
        <w:rPr>
          <w:i w:val="1"/>
          <w:rtl w:val="0"/>
        </w:rPr>
        <w:t xml:space="preserve"> МИД Японии</w:t>
      </w:r>
    </w:p>
    <w:p w:rsidR="00000000" w:rsidDel="00000000" w:rsidP="00000000" w:rsidRDefault="00000000" w:rsidRPr="00000000" w14:paraId="0000001E">
      <w:pPr>
        <w:pageBreakBefore w:val="0"/>
        <w:rPr>
          <w:i w:val="1"/>
        </w:rPr>
      </w:pPr>
      <w:r w:rsidDel="00000000" w:rsidR="00000000" w:rsidRPr="00000000">
        <w:rPr>
          <w:i w:val="1"/>
          <w:rtl w:val="0"/>
        </w:rPr>
        <w:t xml:space="preserve">Contract Solutions Enterprise</w:t>
      </w:r>
    </w:p>
    <w:p w:rsidR="00000000" w:rsidDel="00000000" w:rsidP="00000000" w:rsidRDefault="00000000" w:rsidRPr="00000000" w14:paraId="0000001F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i w:val="1"/>
          <w:rtl w:val="0"/>
        </w:rPr>
        <w:t xml:space="preserve">ИМИСП (Международный институт менеджмента г.Санкт- Петербург)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</w:rPr>
        <w:drawing>
          <wp:inline distB="114300" distT="114300" distL="114300" distR="114300">
            <wp:extent cx="3990640" cy="3954112"/>
            <wp:effectExtent b="0" l="0" r="0" t="0"/>
            <wp:docPr id="1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90640" cy="39541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pStyle w:val="Heading2"/>
        <w:keepNext w:val="0"/>
        <w:keepLines w:val="0"/>
        <w:shd w:fill="ffffff" w:val="clear"/>
        <w:spacing w:after="220" w:before="0" w:line="300" w:lineRule="auto"/>
        <w:rPr>
          <w:rFonts w:ascii="Times New Roman" w:cs="Times New Roman" w:eastAsia="Times New Roman" w:hAnsi="Times New Roman"/>
          <w:color w:val="444444"/>
          <w:sz w:val="36"/>
          <w:szCs w:val="36"/>
        </w:rPr>
      </w:pPr>
      <w:bookmarkStart w:colFirst="0" w:colLast="0" w:name="_mmnv2bczvzlj" w:id="0"/>
      <w:bookmarkEnd w:id="0"/>
      <w:r w:rsidDel="00000000" w:rsidR="00000000" w:rsidRPr="00000000">
        <w:rPr>
          <w:rFonts w:ascii="Times New Roman" w:cs="Times New Roman" w:eastAsia="Times New Roman" w:hAnsi="Times New Roman"/>
          <w:color w:val="444444"/>
          <w:sz w:val="36"/>
          <w:szCs w:val="36"/>
          <w:rtl w:val="0"/>
        </w:rPr>
        <w:t xml:space="preserve">Программа</w:t>
      </w:r>
    </w:p>
    <w:p w:rsidR="00000000" w:rsidDel="00000000" w:rsidP="00000000" w:rsidRDefault="00000000" w:rsidRPr="00000000" w14:paraId="00000023">
      <w:pPr>
        <w:shd w:fill="ffffff" w:val="clear"/>
        <w:spacing w:after="300" w:line="240" w:lineRule="auto"/>
        <w:rPr>
          <w:sz w:val="21"/>
          <w:szCs w:val="21"/>
        </w:rPr>
      </w:pPr>
      <w:r w:rsidDel="00000000" w:rsidR="00000000" w:rsidRPr="00000000">
        <w:rPr>
          <w:color w:val="00a6de"/>
          <w:sz w:val="21"/>
          <w:szCs w:val="21"/>
          <w:rtl w:val="0"/>
        </w:rPr>
        <w:t xml:space="preserve">16.00—16.10</w:t>
      </w:r>
      <w:r w:rsidDel="00000000" w:rsidR="00000000" w:rsidRPr="00000000">
        <w:rPr>
          <w:sz w:val="21"/>
          <w:szCs w:val="21"/>
          <w:rtl w:val="0"/>
        </w:rPr>
        <w:t xml:space="preserve">Приветственные слова (ИМИСП и Японский центр спб)</w:t>
      </w:r>
    </w:p>
    <w:p w:rsidR="00000000" w:rsidDel="00000000" w:rsidP="00000000" w:rsidRDefault="00000000" w:rsidRPr="00000000" w14:paraId="00000024">
      <w:pPr>
        <w:shd w:fill="ffffff" w:val="clear"/>
        <w:spacing w:after="300" w:line="240" w:lineRule="auto"/>
        <w:rPr>
          <w:sz w:val="21"/>
          <w:szCs w:val="21"/>
        </w:rPr>
      </w:pPr>
      <w:r w:rsidDel="00000000" w:rsidR="00000000" w:rsidRPr="00000000">
        <w:rPr>
          <w:color w:val="00a6de"/>
          <w:sz w:val="21"/>
          <w:szCs w:val="21"/>
          <w:rtl w:val="0"/>
        </w:rPr>
        <w:t xml:space="preserve">16.10—17.10</w:t>
      </w:r>
      <w:r w:rsidDel="00000000" w:rsidR="00000000" w:rsidRPr="00000000">
        <w:rPr>
          <w:sz w:val="21"/>
          <w:szCs w:val="21"/>
          <w:rtl w:val="0"/>
        </w:rPr>
        <w:t xml:space="preserve">Доклады компаний</w:t>
      </w:r>
    </w:p>
    <w:p w:rsidR="00000000" w:rsidDel="00000000" w:rsidP="00000000" w:rsidRDefault="00000000" w:rsidRPr="00000000" w14:paraId="00000025">
      <w:pPr>
        <w:shd w:fill="ffffff" w:val="clear"/>
        <w:spacing w:after="300" w:line="240" w:lineRule="auto"/>
        <w:rPr>
          <w:b w:val="1"/>
          <w:sz w:val="21"/>
          <w:szCs w:val="21"/>
        </w:rPr>
      </w:pPr>
      <w:r w:rsidDel="00000000" w:rsidR="00000000" w:rsidRPr="00000000">
        <w:rPr>
          <w:b w:val="1"/>
          <w:sz w:val="21"/>
          <w:szCs w:val="21"/>
          <w:rtl w:val="0"/>
        </w:rPr>
        <w:t xml:space="preserve">АО «НЭК Нева Коммуникационные Системы»</w:t>
      </w:r>
    </w:p>
    <w:p w:rsidR="00000000" w:rsidDel="00000000" w:rsidP="00000000" w:rsidRDefault="00000000" w:rsidRPr="00000000" w14:paraId="00000026">
      <w:pPr>
        <w:numPr>
          <w:ilvl w:val="0"/>
          <w:numId w:val="2"/>
        </w:numPr>
        <w:spacing w:after="0" w:afterAutospacing="0" w:before="220" w:line="240" w:lineRule="auto"/>
        <w:ind w:left="720" w:hanging="360"/>
        <w:rPr/>
      </w:pPr>
      <w:r w:rsidDel="00000000" w:rsidR="00000000" w:rsidRPr="00000000">
        <w:rPr>
          <w:color w:val="333333"/>
          <w:sz w:val="21"/>
          <w:szCs w:val="21"/>
          <w:rtl w:val="0"/>
        </w:rPr>
        <w:t xml:space="preserve">ЦУР и компании НЭК</w:t>
      </w:r>
    </w:p>
    <w:p w:rsidR="00000000" w:rsidDel="00000000" w:rsidP="00000000" w:rsidRDefault="00000000" w:rsidRPr="00000000" w14:paraId="00000027">
      <w:pPr>
        <w:numPr>
          <w:ilvl w:val="0"/>
          <w:numId w:val="2"/>
        </w:numPr>
        <w:spacing w:after="0" w:afterAutospacing="0" w:before="0" w:beforeAutospacing="0" w:line="240" w:lineRule="auto"/>
        <w:ind w:left="720" w:hanging="360"/>
        <w:rPr/>
      </w:pPr>
      <w:r w:rsidDel="00000000" w:rsidR="00000000" w:rsidRPr="00000000">
        <w:rPr>
          <w:color w:val="333333"/>
          <w:sz w:val="21"/>
          <w:szCs w:val="21"/>
          <w:rtl w:val="0"/>
        </w:rPr>
        <w:t xml:space="preserve">120-летняя история развития компании</w:t>
      </w:r>
    </w:p>
    <w:p w:rsidR="00000000" w:rsidDel="00000000" w:rsidP="00000000" w:rsidRDefault="00000000" w:rsidRPr="00000000" w14:paraId="00000028">
      <w:pPr>
        <w:numPr>
          <w:ilvl w:val="0"/>
          <w:numId w:val="2"/>
        </w:numPr>
        <w:spacing w:after="520" w:before="0" w:beforeAutospacing="0" w:line="240" w:lineRule="auto"/>
        <w:ind w:left="720" w:hanging="360"/>
        <w:rPr/>
      </w:pPr>
      <w:r w:rsidDel="00000000" w:rsidR="00000000" w:rsidRPr="00000000">
        <w:rPr>
          <w:color w:val="333333"/>
          <w:sz w:val="21"/>
          <w:szCs w:val="21"/>
          <w:rtl w:val="0"/>
        </w:rPr>
        <w:t xml:space="preserve">Секреты успехов японских компаний</w:t>
      </w:r>
    </w:p>
    <w:p w:rsidR="00000000" w:rsidDel="00000000" w:rsidP="00000000" w:rsidRDefault="00000000" w:rsidRPr="00000000" w14:paraId="00000029">
      <w:pPr>
        <w:shd w:fill="ffffff" w:val="clear"/>
        <w:spacing w:after="300" w:line="240" w:lineRule="auto"/>
        <w:rPr>
          <w:b w:val="1"/>
          <w:sz w:val="21"/>
          <w:szCs w:val="21"/>
        </w:rPr>
      </w:pPr>
      <w:r w:rsidDel="00000000" w:rsidR="00000000" w:rsidRPr="00000000">
        <w:rPr>
          <w:b w:val="1"/>
          <w:sz w:val="21"/>
          <w:szCs w:val="21"/>
          <w:rtl w:val="0"/>
        </w:rPr>
        <w:t xml:space="preserve">ООО «Тойота Цусе Рус»</w:t>
      </w:r>
    </w:p>
    <w:p w:rsidR="00000000" w:rsidDel="00000000" w:rsidP="00000000" w:rsidRDefault="00000000" w:rsidRPr="00000000" w14:paraId="0000002A">
      <w:pPr>
        <w:numPr>
          <w:ilvl w:val="0"/>
          <w:numId w:val="3"/>
        </w:numPr>
        <w:spacing w:after="0" w:afterAutospacing="0" w:before="220" w:line="240" w:lineRule="auto"/>
        <w:ind w:left="720" w:hanging="360"/>
        <w:rPr/>
      </w:pPr>
      <w:r w:rsidDel="00000000" w:rsidR="00000000" w:rsidRPr="00000000">
        <w:rPr>
          <w:color w:val="333333"/>
          <w:sz w:val="21"/>
          <w:szCs w:val="21"/>
          <w:rtl w:val="0"/>
        </w:rPr>
        <w:t xml:space="preserve">О компании Тойота Цусе</w:t>
      </w:r>
    </w:p>
    <w:p w:rsidR="00000000" w:rsidDel="00000000" w:rsidP="00000000" w:rsidRDefault="00000000" w:rsidRPr="00000000" w14:paraId="0000002B">
      <w:pPr>
        <w:numPr>
          <w:ilvl w:val="0"/>
          <w:numId w:val="3"/>
        </w:numPr>
        <w:spacing w:after="0" w:afterAutospacing="0" w:before="0" w:beforeAutospacing="0" w:line="240" w:lineRule="auto"/>
        <w:ind w:left="720" w:hanging="360"/>
        <w:rPr/>
      </w:pPr>
      <w:r w:rsidDel="00000000" w:rsidR="00000000" w:rsidRPr="00000000">
        <w:rPr>
          <w:color w:val="333333"/>
          <w:sz w:val="21"/>
          <w:szCs w:val="21"/>
          <w:rtl w:val="0"/>
        </w:rPr>
        <w:t xml:space="preserve">Деятельность компании в автомобильной индустрии</w:t>
      </w:r>
    </w:p>
    <w:p w:rsidR="00000000" w:rsidDel="00000000" w:rsidP="00000000" w:rsidRDefault="00000000" w:rsidRPr="00000000" w14:paraId="0000002C">
      <w:pPr>
        <w:numPr>
          <w:ilvl w:val="0"/>
          <w:numId w:val="3"/>
        </w:numPr>
        <w:spacing w:after="520" w:before="0" w:beforeAutospacing="0" w:line="240" w:lineRule="auto"/>
        <w:ind w:left="720" w:hanging="360"/>
        <w:rPr/>
      </w:pPr>
      <w:r w:rsidDel="00000000" w:rsidR="00000000" w:rsidRPr="00000000">
        <w:rPr>
          <w:color w:val="333333"/>
          <w:sz w:val="21"/>
          <w:szCs w:val="21"/>
          <w:rtl w:val="0"/>
        </w:rPr>
        <w:t xml:space="preserve">Тойота Цусе на международном рынке</w:t>
      </w:r>
    </w:p>
    <w:p w:rsidR="00000000" w:rsidDel="00000000" w:rsidP="00000000" w:rsidRDefault="00000000" w:rsidRPr="00000000" w14:paraId="0000002D">
      <w:pPr>
        <w:shd w:fill="ffffff" w:val="clear"/>
        <w:spacing w:after="300" w:line="240" w:lineRule="auto"/>
        <w:rPr>
          <w:b w:val="1"/>
          <w:sz w:val="21"/>
          <w:szCs w:val="21"/>
        </w:rPr>
      </w:pPr>
      <w:r w:rsidDel="00000000" w:rsidR="00000000" w:rsidRPr="00000000">
        <w:rPr>
          <w:b w:val="1"/>
          <w:sz w:val="21"/>
          <w:szCs w:val="21"/>
          <w:rtl w:val="0"/>
        </w:rPr>
        <w:t xml:space="preserve">ООО «Кавасаки Хэви Индастриз РУС»</w:t>
      </w:r>
    </w:p>
    <w:p w:rsidR="00000000" w:rsidDel="00000000" w:rsidP="00000000" w:rsidRDefault="00000000" w:rsidRPr="00000000" w14:paraId="0000002E">
      <w:pPr>
        <w:numPr>
          <w:ilvl w:val="0"/>
          <w:numId w:val="1"/>
        </w:numPr>
        <w:spacing w:after="0" w:afterAutospacing="0" w:before="220" w:line="240" w:lineRule="auto"/>
        <w:ind w:left="720" w:hanging="360"/>
        <w:rPr/>
      </w:pPr>
      <w:r w:rsidDel="00000000" w:rsidR="00000000" w:rsidRPr="00000000">
        <w:rPr>
          <w:color w:val="333333"/>
          <w:sz w:val="21"/>
          <w:szCs w:val="21"/>
          <w:rtl w:val="0"/>
        </w:rPr>
        <w:t xml:space="preserve">О компании Кавасаки Хэви Индустриз -140 летняя история</w:t>
      </w:r>
    </w:p>
    <w:p w:rsidR="00000000" w:rsidDel="00000000" w:rsidP="00000000" w:rsidRDefault="00000000" w:rsidRPr="00000000" w14:paraId="0000002F">
      <w:pPr>
        <w:numPr>
          <w:ilvl w:val="0"/>
          <w:numId w:val="1"/>
        </w:numPr>
        <w:spacing w:after="520" w:before="0" w:beforeAutospacing="0" w:line="240" w:lineRule="auto"/>
        <w:ind w:left="720" w:hanging="360"/>
        <w:rPr/>
      </w:pPr>
      <w:r w:rsidDel="00000000" w:rsidR="00000000" w:rsidRPr="00000000">
        <w:rPr>
          <w:color w:val="333333"/>
          <w:sz w:val="21"/>
          <w:szCs w:val="21"/>
          <w:rtl w:val="0"/>
        </w:rPr>
        <w:t xml:space="preserve">Снижение себестоимости и повышение эффективности производства в путем автоматизации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0"/>
          <w:szCs w:val="20"/>
          <w:rtl w:val="0"/>
        </w:rPr>
        <w:t xml:space="preserve">Описание мероприятия </w:t>
      </w:r>
    </w:p>
    <w:p w:rsidR="00000000" w:rsidDel="00000000" w:rsidP="00000000" w:rsidRDefault="00000000" w:rsidRPr="00000000" w14:paraId="00000031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hyperlink r:id="rId13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0"/>
            <w:szCs w:val="20"/>
            <w:u w:val="single"/>
            <w:rtl w:val="0"/>
          </w:rPr>
          <w:t xml:space="preserve">http://contractse.ru/neformalnye-meropriyatiya/sekrety-effektivnosti-yaponskogo-menedzhmenta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pageBreakBefore w:val="0"/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Организация переговоров между  МИД Японии и представителя  профессионального бокса России тренера, менеджера, промоутера </w:t>
      </w:r>
    </w:p>
    <w:p w:rsidR="00000000" w:rsidDel="00000000" w:rsidP="00000000" w:rsidRDefault="00000000" w:rsidRPr="00000000" w14:paraId="00000036">
      <w:pPr>
        <w:pageBreakBefore w:val="0"/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 Игоря Борисовича Шафера </w:t>
      </w:r>
    </w:p>
    <w:p w:rsidR="00000000" w:rsidDel="00000000" w:rsidP="00000000" w:rsidRDefault="00000000" w:rsidRPr="00000000" w14:paraId="00000037">
      <w:pPr>
        <w:rPr>
          <w:rFonts w:ascii="Times New Roman" w:cs="Times New Roman" w:eastAsia="Times New Roman" w:hAnsi="Times New Roman"/>
          <w:i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0"/>
          <w:szCs w:val="20"/>
          <w:rtl w:val="0"/>
        </w:rPr>
        <w:t xml:space="preserve">Содействие в восстановлении сотрудничества между представителями профессионального бокса</w:t>
      </w:r>
    </w:p>
    <w:p w:rsidR="00000000" w:rsidDel="00000000" w:rsidP="00000000" w:rsidRDefault="00000000" w:rsidRPr="00000000" w14:paraId="00000038">
      <w:pPr>
        <w:rPr>
          <w:rFonts w:ascii="Times New Roman" w:cs="Times New Roman" w:eastAsia="Times New Roman" w:hAnsi="Times New Roman"/>
          <w:i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0"/>
          <w:szCs w:val="20"/>
          <w:rtl w:val="0"/>
        </w:rPr>
        <w:t xml:space="preserve"> Санкт -Петербурга и Японии</w:t>
      </w:r>
    </w:p>
    <w:p w:rsidR="00000000" w:rsidDel="00000000" w:rsidP="00000000" w:rsidRDefault="00000000" w:rsidRPr="00000000" w14:paraId="00000039">
      <w:pPr>
        <w:pageBreakBefore w:val="0"/>
        <w:rPr>
          <w:rFonts w:ascii="Times New Roman" w:cs="Times New Roman" w:eastAsia="Times New Roman" w:hAnsi="Times New Roman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</w:rPr>
        <w:drawing>
          <wp:inline distB="114300" distT="114300" distL="114300" distR="114300">
            <wp:extent cx="2995613" cy="2946638"/>
            <wp:effectExtent b="0" l="0" r="0" t="0"/>
            <wp:docPr id="19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95613" cy="29466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pageBreakBefore w:val="0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Игорь Борисович Шафер </w:t>
      </w:r>
    </w:p>
    <w:p w:rsidR="00000000" w:rsidDel="00000000" w:rsidP="00000000" w:rsidRDefault="00000000" w:rsidRPr="00000000" w14:paraId="0000003D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В рамках реализация спортивного проекта ―Спорт Япония-Россия‖ активное участие принимает и оказывает консультационное сопровождение тренер, менеджер и промоутер Игорь Шафер.</w:t>
      </w:r>
    </w:p>
    <w:p w:rsidR="00000000" w:rsidDel="00000000" w:rsidP="00000000" w:rsidRDefault="00000000" w:rsidRPr="00000000" w14:paraId="0000003E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 За долгие годы его деятельности по развитию и популяризации бокса, им были организованы и проведены 119 официальных всесоюзных, всероссийских и международных матчей по профессиональному боксу.</w:t>
      </w:r>
    </w:p>
    <w:p w:rsidR="00000000" w:rsidDel="00000000" w:rsidP="00000000" w:rsidRDefault="00000000" w:rsidRPr="00000000" w14:paraId="0000003F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Боксѐры, с которыми работал Игорь Шафер:</w:t>
      </w:r>
    </w:p>
    <w:p w:rsidR="00000000" w:rsidDel="00000000" w:rsidP="00000000" w:rsidRDefault="00000000" w:rsidRPr="00000000" w14:paraId="00000041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 Елена Градинарь – соискательница Титула Чемпионки Мира IBF по профессиональному боксу ( 2019)</w:t>
      </w:r>
    </w:p>
    <w:p w:rsidR="00000000" w:rsidDel="00000000" w:rsidP="00000000" w:rsidRDefault="00000000" w:rsidRPr="00000000" w14:paraId="00000042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 Дмитрий Кириллов – Соискатель Титула Чемпиона Мира WBC по профессиональному боксу( 2004). Соискатель Титула Чемпиона Мира IBF по профессиональному боксу( 2006). Чемпион Мира IBF по профессиональному боксу ( 2007 – 2008). 1 раз защитил Титул Чемпиона Мира IBF</w:t>
      </w:r>
    </w:p>
    <w:p w:rsidR="00000000" w:rsidDel="00000000" w:rsidP="00000000" w:rsidRDefault="00000000" w:rsidRPr="00000000" w14:paraId="00000043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 Александр Ягупов – Чемпион Европы среди</w:t>
      </w:r>
    </w:p>
    <w:p w:rsidR="00000000" w:rsidDel="00000000" w:rsidP="00000000" w:rsidRDefault="00000000" w:rsidRPr="00000000" w14:paraId="00000044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профессионалов (2001)</w:t>
      </w:r>
    </w:p>
    <w:p w:rsidR="00000000" w:rsidDel="00000000" w:rsidP="00000000" w:rsidRDefault="00000000" w:rsidRPr="00000000" w14:paraId="00000045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 Юрий Романов – Чемпион Европы среди профессионалов (2006 – 2008). 3 раза</w:t>
      </w:r>
    </w:p>
    <w:p w:rsidR="00000000" w:rsidDel="00000000" w:rsidP="00000000" w:rsidRDefault="00000000" w:rsidRPr="00000000" w14:paraId="00000046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защитил Титул Чемпиона Европы среди профессионалов</w:t>
      </w:r>
    </w:p>
    <w:p w:rsidR="00000000" w:rsidDel="00000000" w:rsidP="00000000" w:rsidRDefault="00000000" w:rsidRPr="00000000" w14:paraId="00000047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 Максим Нестеренко – Чемпион Европы среди профессионалов ( 1998 – 1999). 1 раз защитил Титул Чемпиона Евролы среди профессионалов</w:t>
      </w:r>
    </w:p>
    <w:p w:rsidR="00000000" w:rsidDel="00000000" w:rsidP="00000000" w:rsidRDefault="00000000" w:rsidRPr="00000000" w14:paraId="00000048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Организация переговоров с банками России и торговыми точками, аэропортом Пулково  для вывода на рынок России Японских автоматов SMART EXCHANGE</w:t>
      </w:r>
    </w:p>
    <w:p w:rsidR="00000000" w:rsidDel="00000000" w:rsidP="00000000" w:rsidRDefault="00000000" w:rsidRPr="00000000" w14:paraId="0000004C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</w:rPr>
        <w:drawing>
          <wp:inline distB="114300" distT="114300" distL="114300" distR="114300">
            <wp:extent cx="3967151" cy="6379973"/>
            <wp:effectExtent b="0" l="0" r="0" t="0"/>
            <wp:docPr id="10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67151" cy="637997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Организация переговоров с UNIQLO</w:t>
      </w:r>
    </w:p>
    <w:p w:rsidR="00000000" w:rsidDel="00000000" w:rsidP="00000000" w:rsidRDefault="00000000" w:rsidRPr="00000000" w14:paraId="00000050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Организация переговоров с представителями отеля OKYRA  https://hotel.report/novosti/v-peterburge-mogut-otkryt-yaponskij-otel-okura</w:t>
      </w:r>
    </w:p>
    <w:p w:rsidR="00000000" w:rsidDel="00000000" w:rsidP="00000000" w:rsidRDefault="00000000" w:rsidRPr="00000000" w14:paraId="00000051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Организация переговоров для вывода на рынок России Японских автоматов SMART EXCHANGE</w:t>
      </w:r>
    </w:p>
    <w:p w:rsidR="00000000" w:rsidDel="00000000" w:rsidP="00000000" w:rsidRDefault="00000000" w:rsidRPr="00000000" w14:paraId="00000052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pageBreakBefore w:val="0"/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Приглашение Contract Solutions в консульство Японии выступить  с докладом  «Развитие отношений между компаниями России-Японии в рамках плана развития отношений из  8 пунктов,  роль госзакупок.</w:t>
      </w:r>
    </w:p>
    <w:p w:rsidR="00000000" w:rsidDel="00000000" w:rsidP="00000000" w:rsidRDefault="00000000" w:rsidRPr="00000000" w14:paraId="00000054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</w:rPr>
        <w:drawing>
          <wp:inline distB="114300" distT="114300" distL="114300" distR="114300">
            <wp:extent cx="3202497" cy="3118442"/>
            <wp:effectExtent b="0" l="0" r="0" t="0"/>
            <wp:docPr id="23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02497" cy="311844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pageBreakBefore w:val="0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План развития </w:t>
      </w:r>
    </w:p>
    <w:p w:rsidR="00000000" w:rsidDel="00000000" w:rsidP="00000000" w:rsidRDefault="00000000" w:rsidRPr="00000000" w14:paraId="00000056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https://www.japan.go.jp/letters/ebook62/book.pdf</w:t>
      </w:r>
    </w:p>
    <w:p w:rsidR="00000000" w:rsidDel="00000000" w:rsidP="00000000" w:rsidRDefault="00000000" w:rsidRPr="00000000" w14:paraId="00000057">
      <w:pPr>
        <w:pageBreakBefore w:val="0"/>
        <w:jc w:val="left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pageBreakBefore w:val="0"/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pageBreakBefore w:val="0"/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pageBreakBefore w:val="0"/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pageBreakBefore w:val="0"/>
        <w:jc w:val="center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Открытие года регионального сотрудничества Contract Solutions, между Россией и Японией  2021-2022г.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0"/>
          <w:szCs w:val="20"/>
          <w:rtl w:val="0"/>
        </w:rPr>
        <w:t xml:space="preserve">на площадке бизнес Школы IMISP , совместно с Консульством Японии в Санкт Петербурге, Японским Центром в Санкт Петербурге, Тойота Цусе, Kawasaki ind, Robiwizard, порядка 30 компаний лидеров рынка в Санкт- Петербурге. </w:t>
      </w:r>
    </w:p>
    <w:p w:rsidR="00000000" w:rsidDel="00000000" w:rsidP="00000000" w:rsidRDefault="00000000" w:rsidRPr="00000000" w14:paraId="0000005D">
      <w:pPr>
        <w:pageBreakBefore w:val="0"/>
        <w:rPr>
          <w:rFonts w:ascii="Times New Roman" w:cs="Times New Roman" w:eastAsia="Times New Roman" w:hAnsi="Times New Roman"/>
          <w:b w:val="1"/>
          <w:i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pageBreakBefore w:val="0"/>
        <w:rPr>
          <w:rFonts w:ascii="Times New Roman" w:cs="Times New Roman" w:eastAsia="Times New Roman" w:hAnsi="Times New Roman"/>
          <w:i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4"/>
          <w:szCs w:val="24"/>
          <w:rtl w:val="0"/>
        </w:rPr>
        <w:t xml:space="preserve">Тема, управление здоровьем, мотивациям, передовые  технологии.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</w:rPr>
        <w:drawing>
          <wp:inline distB="114300" distT="114300" distL="114300" distR="114300">
            <wp:extent cx="5604206" cy="4156874"/>
            <wp:effectExtent b="0" l="0" r="0" t="0"/>
            <wp:docPr id="16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04206" cy="41568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</w:rPr>
        <w:drawing>
          <wp:inline distB="114300" distT="114300" distL="114300" distR="114300">
            <wp:extent cx="1362269" cy="2444914"/>
            <wp:effectExtent b="0" l="0" r="0" t="0"/>
            <wp:docPr id="11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62269" cy="244491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</w:rPr>
        <w:drawing>
          <wp:inline distB="114300" distT="114300" distL="114300" distR="114300">
            <wp:extent cx="2477619" cy="1393661"/>
            <wp:effectExtent b="0" l="0" r="0" t="0"/>
            <wp:docPr id="21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77619" cy="13936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</w:rPr>
        <w:drawing>
          <wp:inline distB="114300" distT="114300" distL="114300" distR="114300">
            <wp:extent cx="1320923" cy="2357438"/>
            <wp:effectExtent b="0" l="0" r="0" t="0"/>
            <wp:docPr id="4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20923" cy="2357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</w:rPr>
        <w:drawing>
          <wp:inline distB="114300" distT="114300" distL="114300" distR="114300">
            <wp:extent cx="1385040" cy="1858634"/>
            <wp:effectExtent b="0" l="0" r="0" t="0"/>
            <wp:docPr id="20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85040" cy="18586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</w:rPr>
        <w:drawing>
          <wp:inline distB="114300" distT="114300" distL="114300" distR="114300">
            <wp:extent cx="2445944" cy="1830059"/>
            <wp:effectExtent b="0" l="0" r="0" t="0"/>
            <wp:docPr id="22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45944" cy="18300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pageBreakBefore w:val="0"/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Организация посещения завода NISSAN MANUFACTURING в Санкт- Петербурге для учащихся бизнес школы IMISP в рамках корпоративного обучения EMBA.</w:t>
      </w:r>
    </w:p>
    <w:p w:rsidR="00000000" w:rsidDel="00000000" w:rsidP="00000000" w:rsidRDefault="00000000" w:rsidRPr="00000000" w14:paraId="00000064">
      <w:pPr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</w:rPr>
        <w:drawing>
          <wp:inline distB="114300" distT="114300" distL="114300" distR="114300">
            <wp:extent cx="5129213" cy="2487924"/>
            <wp:effectExtent b="0" l="0" r="0" t="0"/>
            <wp:docPr id="8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29213" cy="24879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</w:rPr>
        <w:drawing>
          <wp:inline distB="114300" distT="114300" distL="114300" distR="114300">
            <wp:extent cx="1919567" cy="3421487"/>
            <wp:effectExtent b="0" l="0" r="0" t="0"/>
            <wp:docPr id="2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9567" cy="34214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ageBreakBefore w:val="0"/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Разработка стратегии продвижения на рынок Японии в сфере fashion индустрии , инициация и организация проведения первых  переговоров за историю UNIQLO с дизайнером из России в лице модного дома YANIS CHAMALIDI.</w:t>
      </w:r>
    </w:p>
    <w:p w:rsidR="00000000" w:rsidDel="00000000" w:rsidP="00000000" w:rsidRDefault="00000000" w:rsidRPr="00000000" w14:paraId="00000071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</w:rPr>
        <w:drawing>
          <wp:inline distB="114300" distT="114300" distL="114300" distR="114300">
            <wp:extent cx="2546064" cy="4529138"/>
            <wp:effectExtent b="0" l="0" r="0" t="0"/>
            <wp:docPr id="15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46064" cy="45291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</w:rPr>
        <w:drawing>
          <wp:inline distB="114300" distT="114300" distL="114300" distR="114300">
            <wp:extent cx="2744002" cy="3671888"/>
            <wp:effectExtent b="0" l="0" r="0" t="0"/>
            <wp:docPr id="6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4002" cy="36718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ageBreakBefore w:val="0"/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0"/>
          <w:szCs w:val="20"/>
          <w:rtl w:val="0"/>
        </w:rPr>
        <w:t xml:space="preserve"> Соорганизация Медицинского форума совместно с  Японским центром Санкт- Петербург , приглашение и организация выступления Российских компаний топ 5 Forbes.</w:t>
      </w:r>
    </w:p>
    <w:p w:rsidR="00000000" w:rsidDel="00000000" w:rsidP="00000000" w:rsidRDefault="00000000" w:rsidRPr="00000000" w14:paraId="00000088">
      <w:pPr>
        <w:pageBreakBefore w:val="0"/>
        <w:jc w:val="center"/>
        <w:rPr>
          <w:rFonts w:ascii="Times New Roman" w:cs="Times New Roman" w:eastAsia="Times New Roman" w:hAnsi="Times New Roman"/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pageBreakBefore w:val="0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</w:rPr>
        <w:drawing>
          <wp:inline distB="114300" distT="114300" distL="114300" distR="114300">
            <wp:extent cx="4207362" cy="5318106"/>
            <wp:effectExtent b="0" l="0" r="0" t="0"/>
            <wp:docPr id="3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07362" cy="531810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0"/>
          <w:szCs w:val="20"/>
          <w:rtl w:val="0"/>
        </w:rPr>
        <w:t xml:space="preserve">В форуме приняли участие 70 представителей медицинских организаций Японии </w:t>
      </w:r>
    </w:p>
    <w:p w:rsidR="00000000" w:rsidDel="00000000" w:rsidP="00000000" w:rsidRDefault="00000000" w:rsidRPr="00000000" w14:paraId="0000008B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pageBreakBefore w:val="0"/>
        <w:rPr>
          <w:rFonts w:ascii="Times New Roman" w:cs="Times New Roman" w:eastAsia="Times New Roman" w:hAnsi="Times New Roman"/>
          <w:b w:val="1"/>
          <w:i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pageBreakBefore w:val="0"/>
        <w:jc w:val="center"/>
        <w:rPr>
          <w:rFonts w:ascii="Times New Roman" w:cs="Times New Roman" w:eastAsia="Times New Roman" w:hAnsi="Times New Roman"/>
          <w:b w:val="1"/>
          <w:sz w:val="21"/>
          <w:szCs w:val="21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1"/>
          <w:szCs w:val="21"/>
          <w:highlight w:val="white"/>
          <w:rtl w:val="0"/>
        </w:rPr>
        <w:t xml:space="preserve">Исследование Kaizen в госзакупках России.</w:t>
      </w:r>
    </w:p>
    <w:p w:rsidR="00000000" w:rsidDel="00000000" w:rsidP="00000000" w:rsidRDefault="00000000" w:rsidRPr="00000000" w14:paraId="0000009C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19"/>
          <w:szCs w:val="19"/>
          <w:highlight w:val="white"/>
        </w:rPr>
        <w:drawing>
          <wp:inline distB="114300" distT="114300" distL="114300" distR="114300">
            <wp:extent cx="5682744" cy="3147107"/>
            <wp:effectExtent b="0" l="0" r="0" t="0"/>
            <wp:docPr id="5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82744" cy="31471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pageBreakBefore w:val="0"/>
        <w:rPr>
          <w:rFonts w:ascii="Times New Roman" w:cs="Times New Roman" w:eastAsia="Times New Roman" w:hAnsi="Times New Roman"/>
          <w:b w:val="1"/>
          <w:i w:val="1"/>
          <w:sz w:val="19"/>
          <w:szCs w:val="19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19"/>
          <w:szCs w:val="19"/>
          <w:highlight w:val="white"/>
          <w:rtl w:val="0"/>
        </w:rPr>
        <w:t xml:space="preserve">Проводимые исследования  “Организация закупочного процесса Госзаказчиков» - потери Kaizen” </w:t>
      </w:r>
    </w:p>
    <w:p w:rsidR="00000000" w:rsidDel="00000000" w:rsidP="00000000" w:rsidRDefault="00000000" w:rsidRPr="00000000" w14:paraId="0000009E">
      <w:pPr>
        <w:pageBreakBefore w:val="0"/>
        <w:rPr>
          <w:rFonts w:ascii="Times New Roman" w:cs="Times New Roman" w:eastAsia="Times New Roman" w:hAnsi="Times New Roman"/>
          <w:b w:val="1"/>
          <w:i w:val="1"/>
          <w:sz w:val="19"/>
          <w:szCs w:val="19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19"/>
          <w:szCs w:val="19"/>
          <w:highlight w:val="white"/>
          <w:rtl w:val="0"/>
        </w:rPr>
        <w:t xml:space="preserve">За 3 года продиагностипованно  600 организаций госзаказчиков России.</w:t>
      </w:r>
    </w:p>
    <w:p w:rsidR="00000000" w:rsidDel="00000000" w:rsidP="00000000" w:rsidRDefault="00000000" w:rsidRPr="00000000" w14:paraId="0000009F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pageBreakBefore w:val="0"/>
        <w:jc w:val="center"/>
        <w:rPr>
          <w:rFonts w:ascii="Times New Roman" w:cs="Times New Roman" w:eastAsia="Times New Roman" w:hAnsi="Times New Roman"/>
          <w:b w:val="1"/>
          <w:sz w:val="19"/>
          <w:szCs w:val="19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19"/>
          <w:szCs w:val="19"/>
          <w:highlight w:val="white"/>
          <w:rtl w:val="0"/>
        </w:rPr>
        <w:t xml:space="preserve">Приглашение выступить на «Форум выставку ГосЗаказ 2021.</w:t>
      </w:r>
    </w:p>
    <w:p w:rsidR="00000000" w:rsidDel="00000000" w:rsidP="00000000" w:rsidRDefault="00000000" w:rsidRPr="00000000" w14:paraId="000000A2">
      <w:pPr>
        <w:pageBreakBefore w:val="0"/>
        <w:jc w:val="center"/>
        <w:rPr>
          <w:rFonts w:ascii="Times New Roman" w:cs="Times New Roman" w:eastAsia="Times New Roman" w:hAnsi="Times New Roman"/>
          <w:b w:val="1"/>
          <w:sz w:val="19"/>
          <w:szCs w:val="19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19"/>
          <w:szCs w:val="19"/>
          <w:highlight w:val="white"/>
          <w:rtl w:val="0"/>
        </w:rPr>
        <w:t xml:space="preserve">Управление здоровьем принцип Kaizen в госзакупках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19"/>
          <w:szCs w:val="19"/>
          <w:highlight w:val="white"/>
        </w:rPr>
        <w:drawing>
          <wp:inline distB="114300" distT="114300" distL="114300" distR="114300">
            <wp:extent cx="4207362" cy="4269070"/>
            <wp:effectExtent b="0" l="0" r="0" t="0"/>
            <wp:docPr id="7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07362" cy="42690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19"/>
          <w:szCs w:val="19"/>
          <w:highlight w:val="white"/>
          <w:rtl w:val="0"/>
        </w:rPr>
        <w:t xml:space="preserve">Итоги исследования освещались  на самом крупном мероприятии в сфере госзакупок России ,  Форум Выставка ГосЗаказ 2017 г. 2018 г.  2019 г. 2021г. - Бережливые технологии при организации закупочной деятельности, роль человека в работе с it системами. </w:t>
      </w:r>
    </w:p>
    <w:p w:rsidR="00000000" w:rsidDel="00000000" w:rsidP="00000000" w:rsidRDefault="00000000" w:rsidRPr="00000000" w14:paraId="000000A5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19"/>
          <w:szCs w:val="19"/>
          <w:highlight w:val="white"/>
          <w:rtl w:val="0"/>
        </w:rPr>
        <w:t xml:space="preserve">Исследование проводится в рамках  деятельности государственных заказчиков отдел Контрактных служб ,за данный период продиагностировано порядка 600 организаций, проведены личные встречи и выступления с участниками закупочного  процесса.</w:t>
      </w:r>
    </w:p>
    <w:p w:rsidR="00000000" w:rsidDel="00000000" w:rsidP="00000000" w:rsidRDefault="00000000" w:rsidRPr="00000000" w14:paraId="000000A6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19"/>
          <w:szCs w:val="19"/>
          <w:highlight w:val="white"/>
          <w:rtl w:val="0"/>
        </w:rPr>
        <w:t xml:space="preserve">Более подробно возможно ознакомиться с деятельностью компании на сайте по ссылке  </w:t>
      </w:r>
      <w:hyperlink r:id="rId30">
        <w:r w:rsidDel="00000000" w:rsidR="00000000" w:rsidRPr="00000000">
          <w:rPr>
            <w:rFonts w:ascii="Times New Roman" w:cs="Times New Roman" w:eastAsia="Times New Roman" w:hAnsi="Times New Roman"/>
            <w:color w:val="0857a6"/>
            <w:sz w:val="19"/>
            <w:szCs w:val="19"/>
            <w:highlight w:val="white"/>
            <w:u w:val="single"/>
            <w:rtl w:val="0"/>
          </w:rPr>
          <w:t xml:space="preserve">http://contractse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19"/>
          <w:szCs w:val="19"/>
          <w:highlight w:val="white"/>
        </w:rPr>
        <w:drawing>
          <wp:inline distB="114300" distT="114300" distL="114300" distR="114300">
            <wp:extent cx="4207362" cy="2821737"/>
            <wp:effectExtent b="0" l="0" r="0" t="0"/>
            <wp:docPr id="18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07362" cy="28217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pageBreakBefore w:val="0"/>
        <w:rPr>
          <w:rFonts w:ascii="Times New Roman" w:cs="Times New Roman" w:eastAsia="Times New Roman" w:hAnsi="Times New Roman"/>
          <w:b w:val="1"/>
          <w:i w:val="1"/>
          <w:sz w:val="23"/>
          <w:szCs w:val="23"/>
          <w:highlight w:val="white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sz w:val="23"/>
          <w:szCs w:val="23"/>
          <w:highlight w:val="white"/>
          <w:u w:val="single"/>
          <w:rtl w:val="0"/>
        </w:rPr>
        <w:t xml:space="preserve">На сегодняшний день мы продолжаем активную  деятельность и  сотрудничество с японскими, российскими,турецкими  организациями.</w:t>
      </w:r>
    </w:p>
    <w:p w:rsidR="00000000" w:rsidDel="00000000" w:rsidP="00000000" w:rsidRDefault="00000000" w:rsidRPr="00000000" w14:paraId="000000AB">
      <w:pPr>
        <w:pageBreakBefore w:val="0"/>
        <w:rPr>
          <w:rFonts w:ascii="Times New Roman" w:cs="Times New Roman" w:eastAsia="Times New Roman" w:hAnsi="Times New Roman"/>
          <w:b w:val="1"/>
          <w:i w:val="1"/>
          <w:sz w:val="23"/>
          <w:szCs w:val="23"/>
          <w:highlight w:val="white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pageBreakBefore w:val="0"/>
        <w:rPr>
          <w:rFonts w:ascii="Times New Roman" w:cs="Times New Roman" w:eastAsia="Times New Roman" w:hAnsi="Times New Roman"/>
          <w:i w:val="1"/>
          <w:sz w:val="23"/>
          <w:szCs w:val="23"/>
          <w:highlight w:val="white"/>
        </w:rPr>
      </w:pPr>
      <w:r w:rsidDel="00000000" w:rsidR="00000000" w:rsidRPr="00000000">
        <w:rPr>
          <w:b w:val="1"/>
          <w:i w:val="1"/>
          <w:color w:val="2c2d2e"/>
          <w:sz w:val="21"/>
          <w:szCs w:val="21"/>
          <w:highlight w:val="white"/>
          <w:u w:val="single"/>
          <w:rtl w:val="0"/>
        </w:rPr>
        <w:t xml:space="preserve">Отдельно организация  по направлениям Кайдзен туров и разработка спец программ для гостей из мусульманского мира.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pageBreakBefore w:val="0"/>
        <w:rPr>
          <w:rFonts w:ascii="Times New Roman" w:cs="Times New Roman" w:eastAsia="Times New Roman" w:hAnsi="Times New Roman"/>
          <w:i w:val="1"/>
          <w:color w:val="2c2d2e"/>
          <w:sz w:val="23"/>
          <w:szCs w:val="23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3"/>
          <w:szCs w:val="23"/>
          <w:highlight w:val="white"/>
          <w:rtl w:val="0"/>
        </w:rPr>
        <w:t xml:space="preserve">Среди наших партнеров компании, </w:t>
      </w:r>
      <w:r w:rsidDel="00000000" w:rsidR="00000000" w:rsidRPr="00000000">
        <w:rPr>
          <w:rFonts w:ascii="Times New Roman" w:cs="Times New Roman" w:eastAsia="Times New Roman" w:hAnsi="Times New Roman"/>
          <w:i w:val="1"/>
          <w:color w:val="2c2d2e"/>
          <w:sz w:val="23"/>
          <w:szCs w:val="23"/>
          <w:highlight w:val="white"/>
          <w:rtl w:val="0"/>
        </w:rPr>
        <w:t xml:space="preserve">являющиеся DMC по Японии и имеют Лицензии высокого 2-го уровня, также являются членами ANTA. </w:t>
      </w:r>
    </w:p>
    <w:p w:rsidR="00000000" w:rsidDel="00000000" w:rsidP="00000000" w:rsidRDefault="00000000" w:rsidRPr="00000000" w14:paraId="000000AE">
      <w:pPr>
        <w:pageBreakBefore w:val="0"/>
        <w:rPr>
          <w:rFonts w:ascii="Times New Roman" w:cs="Times New Roman" w:eastAsia="Times New Roman" w:hAnsi="Times New Roman"/>
          <w:i w:val="1"/>
          <w:color w:val="2c2d2e"/>
          <w:sz w:val="23"/>
          <w:szCs w:val="23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pageBreakBefore w:val="0"/>
        <w:rPr>
          <w:rFonts w:ascii="Times New Roman" w:cs="Times New Roman" w:eastAsia="Times New Roman" w:hAnsi="Times New Roman"/>
          <w:i w:val="1"/>
          <w:color w:val="2c2d2e"/>
          <w:sz w:val="27"/>
          <w:szCs w:val="27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3"/>
          <w:szCs w:val="23"/>
          <w:highlight w:val="white"/>
          <w:rtl w:val="0"/>
        </w:rPr>
        <w:t xml:space="preserve">Также специалисты занимающиеся организацией и  приемом международных групп в рамках государственных программ Японии </w:t>
      </w:r>
      <w:r w:rsidDel="00000000" w:rsidR="00000000" w:rsidRPr="00000000">
        <w:rPr>
          <w:rFonts w:ascii="Times New Roman" w:cs="Times New Roman" w:eastAsia="Times New Roman" w:hAnsi="Times New Roman"/>
          <w:i w:val="1"/>
          <w:color w:val="2c2d2e"/>
          <w:sz w:val="27"/>
          <w:szCs w:val="27"/>
          <w:highlight w:val="white"/>
          <w:rtl w:val="0"/>
        </w:rPr>
        <w:t xml:space="preserve">.</w:t>
      </w:r>
    </w:p>
    <w:p w:rsidR="00000000" w:rsidDel="00000000" w:rsidP="00000000" w:rsidRDefault="00000000" w:rsidRPr="00000000" w14:paraId="000000B0">
      <w:pPr>
        <w:shd w:fill="ffffff" w:val="clear"/>
        <w:spacing w:after="240" w:before="240" w:line="240" w:lineRule="auto"/>
        <w:rPr>
          <w:i w:val="1"/>
          <w:color w:val="2c2d2e"/>
          <w:sz w:val="21"/>
          <w:szCs w:val="21"/>
          <w:highlight w:val="white"/>
        </w:rPr>
      </w:pPr>
      <w:r w:rsidDel="00000000" w:rsidR="00000000" w:rsidRPr="00000000">
        <w:rPr>
          <w:i w:val="1"/>
          <w:color w:val="2c2d2e"/>
          <w:sz w:val="21"/>
          <w:szCs w:val="21"/>
          <w:highlight w:val="white"/>
          <w:rtl w:val="0"/>
        </w:rPr>
        <w:t xml:space="preserve">С Уважением </w:t>
      </w:r>
    </w:p>
    <w:p w:rsidR="00000000" w:rsidDel="00000000" w:rsidP="00000000" w:rsidRDefault="00000000" w:rsidRPr="00000000" w14:paraId="000000B1">
      <w:pPr>
        <w:shd w:fill="ffffff" w:val="clear"/>
        <w:spacing w:after="240" w:before="240" w:line="240" w:lineRule="auto"/>
        <w:rPr>
          <w:i w:val="1"/>
          <w:color w:val="2c2d2e"/>
          <w:sz w:val="21"/>
          <w:szCs w:val="21"/>
          <w:highlight w:val="white"/>
        </w:rPr>
      </w:pPr>
      <w:r w:rsidDel="00000000" w:rsidR="00000000" w:rsidRPr="00000000">
        <w:rPr>
          <w:i w:val="1"/>
          <w:color w:val="2c2d2e"/>
          <w:sz w:val="21"/>
          <w:szCs w:val="21"/>
          <w:highlight w:val="white"/>
          <w:rtl w:val="0"/>
        </w:rPr>
        <w:t xml:space="preserve">Директор по развитию и внешним связям </w:t>
      </w:r>
    </w:p>
    <w:p w:rsidR="00000000" w:rsidDel="00000000" w:rsidP="00000000" w:rsidRDefault="00000000" w:rsidRPr="00000000" w14:paraId="000000B2">
      <w:pPr>
        <w:shd w:fill="ffffff" w:val="clear"/>
        <w:spacing w:after="240" w:before="240" w:line="240" w:lineRule="auto"/>
        <w:rPr>
          <w:i w:val="1"/>
          <w:color w:val="2c2d2e"/>
          <w:sz w:val="21"/>
          <w:szCs w:val="21"/>
          <w:highlight w:val="white"/>
        </w:rPr>
      </w:pPr>
      <w:r w:rsidDel="00000000" w:rsidR="00000000" w:rsidRPr="00000000">
        <w:rPr>
          <w:i w:val="1"/>
          <w:color w:val="2c2d2e"/>
          <w:sz w:val="21"/>
          <w:szCs w:val="21"/>
          <w:highlight w:val="white"/>
          <w:rtl w:val="0"/>
        </w:rPr>
        <w:t xml:space="preserve">Contract Solutions/ contractse.ru</w:t>
      </w:r>
    </w:p>
    <w:p w:rsidR="00000000" w:rsidDel="00000000" w:rsidP="00000000" w:rsidRDefault="00000000" w:rsidRPr="00000000" w14:paraId="000000B3">
      <w:pPr>
        <w:shd w:fill="ffffff" w:val="clear"/>
        <w:spacing w:after="240" w:before="240" w:line="240" w:lineRule="auto"/>
        <w:rPr>
          <w:i w:val="1"/>
          <w:color w:val="2c2d2e"/>
          <w:sz w:val="21"/>
          <w:szCs w:val="21"/>
          <w:highlight w:val="white"/>
        </w:rPr>
      </w:pPr>
      <w:r w:rsidDel="00000000" w:rsidR="00000000" w:rsidRPr="00000000">
        <w:rPr>
          <w:i w:val="1"/>
          <w:color w:val="2c2d2e"/>
          <w:sz w:val="21"/>
          <w:szCs w:val="21"/>
          <w:highlight w:val="white"/>
          <w:rtl w:val="0"/>
        </w:rPr>
        <w:t xml:space="preserve">Павел Николаевич Филей </w:t>
      </w:r>
    </w:p>
    <w:p w:rsidR="00000000" w:rsidDel="00000000" w:rsidP="00000000" w:rsidRDefault="00000000" w:rsidRPr="00000000" w14:paraId="000000B4">
      <w:pPr>
        <w:shd w:fill="ffffff" w:val="clear"/>
        <w:spacing w:after="240" w:before="240" w:line="240" w:lineRule="auto"/>
        <w:rPr>
          <w:i w:val="1"/>
          <w:color w:val="2c2d2e"/>
          <w:sz w:val="21"/>
          <w:szCs w:val="21"/>
          <w:highlight w:val="white"/>
        </w:rPr>
      </w:pPr>
      <w:r w:rsidDel="00000000" w:rsidR="00000000" w:rsidRPr="00000000">
        <w:rPr>
          <w:i w:val="1"/>
          <w:color w:val="2c2d2e"/>
          <w:sz w:val="21"/>
          <w:szCs w:val="21"/>
          <w:highlight w:val="white"/>
          <w:rtl w:val="0"/>
        </w:rPr>
        <w:t xml:space="preserve">LaSuperba / lasuperba.ru</w:t>
      </w:r>
    </w:p>
    <w:p w:rsidR="00000000" w:rsidDel="00000000" w:rsidP="00000000" w:rsidRDefault="00000000" w:rsidRPr="00000000" w14:paraId="000000B5">
      <w:pPr>
        <w:shd w:fill="ffffff" w:val="clear"/>
        <w:spacing w:after="240" w:before="240" w:line="240" w:lineRule="auto"/>
        <w:rPr>
          <w:i w:val="1"/>
          <w:color w:val="2c2d2e"/>
          <w:sz w:val="21"/>
          <w:szCs w:val="21"/>
          <w:highlight w:val="white"/>
        </w:rPr>
      </w:pPr>
      <w:r w:rsidDel="00000000" w:rsidR="00000000" w:rsidRPr="00000000">
        <w:rPr>
          <w:i w:val="1"/>
          <w:color w:val="2c2d2e"/>
          <w:sz w:val="21"/>
          <w:szCs w:val="21"/>
          <w:highlight w:val="white"/>
          <w:rtl w:val="0"/>
        </w:rPr>
        <w:t xml:space="preserve">wats app</w:t>
      </w:r>
    </w:p>
    <w:p w:rsidR="00000000" w:rsidDel="00000000" w:rsidP="00000000" w:rsidRDefault="00000000" w:rsidRPr="00000000" w14:paraId="000000B6">
      <w:pPr>
        <w:shd w:fill="ffffff" w:val="clear"/>
        <w:spacing w:after="240" w:before="240" w:line="240" w:lineRule="auto"/>
        <w:rPr>
          <w:i w:val="1"/>
          <w:color w:val="2c2d2e"/>
          <w:sz w:val="21"/>
          <w:szCs w:val="21"/>
          <w:highlight w:val="white"/>
        </w:rPr>
      </w:pPr>
      <w:r w:rsidDel="00000000" w:rsidR="00000000" w:rsidRPr="00000000">
        <w:rPr>
          <w:i w:val="1"/>
          <w:color w:val="2c2d2e"/>
          <w:sz w:val="21"/>
          <w:szCs w:val="21"/>
          <w:highlight w:val="white"/>
          <w:rtl w:val="0"/>
        </w:rPr>
        <w:t xml:space="preserve">+79500475155</w:t>
      </w:r>
    </w:p>
    <w:p w:rsidR="00000000" w:rsidDel="00000000" w:rsidP="00000000" w:rsidRDefault="00000000" w:rsidRPr="00000000" w14:paraId="000000B7">
      <w:pPr>
        <w:shd w:fill="ffffff" w:val="clear"/>
        <w:spacing w:after="240" w:before="240" w:line="240" w:lineRule="auto"/>
        <w:rPr>
          <w:i w:val="1"/>
          <w:color w:val="2c2d2e"/>
          <w:sz w:val="21"/>
          <w:szCs w:val="21"/>
          <w:highlight w:val="white"/>
        </w:rPr>
      </w:pPr>
      <w:r w:rsidDel="00000000" w:rsidR="00000000" w:rsidRPr="00000000">
        <w:rPr>
          <w:i w:val="1"/>
          <w:color w:val="2c2d2e"/>
          <w:sz w:val="21"/>
          <w:szCs w:val="21"/>
          <w:highlight w:val="white"/>
          <w:rtl w:val="0"/>
        </w:rPr>
        <w:t xml:space="preserve">+90502348181</w:t>
      </w:r>
    </w:p>
    <w:p w:rsidR="00000000" w:rsidDel="00000000" w:rsidP="00000000" w:rsidRDefault="00000000" w:rsidRPr="00000000" w14:paraId="000000B8">
      <w:pPr>
        <w:shd w:fill="ffffff" w:val="clear"/>
        <w:spacing w:after="240" w:before="240" w:line="312" w:lineRule="auto"/>
        <w:rPr>
          <w:i w:val="1"/>
          <w:color w:val="2c2d2e"/>
          <w:sz w:val="27"/>
          <w:szCs w:val="27"/>
          <w:highlight w:val="white"/>
        </w:rPr>
      </w:pPr>
      <w:r w:rsidDel="00000000" w:rsidR="00000000" w:rsidRPr="00000000">
        <w:rPr>
          <w:i w:val="1"/>
          <w:color w:val="2c2d2e"/>
          <w:sz w:val="27"/>
          <w:szCs w:val="27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B9">
      <w:pPr>
        <w:shd w:fill="ffffff" w:val="clear"/>
        <w:spacing w:after="240" w:before="240" w:line="312" w:lineRule="auto"/>
        <w:rPr>
          <w:i w:val="1"/>
          <w:color w:val="2c2d2e"/>
          <w:sz w:val="27"/>
          <w:szCs w:val="27"/>
          <w:highlight w:val="white"/>
        </w:rPr>
      </w:pPr>
      <w:r w:rsidDel="00000000" w:rsidR="00000000" w:rsidRPr="00000000">
        <w:rPr>
          <w:i w:val="1"/>
          <w:color w:val="2c2d2e"/>
          <w:sz w:val="27"/>
          <w:szCs w:val="27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BA">
      <w:pPr>
        <w:shd w:fill="ffffff" w:val="clear"/>
        <w:spacing w:after="240" w:before="240" w:line="312" w:lineRule="auto"/>
        <w:rPr>
          <w:i w:val="1"/>
          <w:color w:val="2c2d2e"/>
          <w:sz w:val="28"/>
          <w:szCs w:val="28"/>
          <w:highlight w:val="white"/>
        </w:rPr>
      </w:pPr>
      <w:r w:rsidDel="00000000" w:rsidR="00000000" w:rsidRPr="00000000">
        <w:rPr>
          <w:i w:val="1"/>
          <w:color w:val="2c2d2e"/>
          <w:sz w:val="27"/>
          <w:szCs w:val="27"/>
          <w:highlight w:val="white"/>
          <w:rtl w:val="0"/>
        </w:rPr>
        <w:br w:type="textWrapping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shd w:fill="ffffff" w:val="clear"/>
        <w:spacing w:after="400" w:before="700" w:lineRule="auto"/>
        <w:ind w:left="740" w:firstLine="0"/>
        <w:rPr>
          <w:i w:val="1"/>
          <w:color w:val="2c2d2e"/>
          <w:sz w:val="28"/>
          <w:szCs w:val="28"/>
          <w:highlight w:val="white"/>
        </w:rPr>
      </w:pPr>
      <w:r w:rsidDel="00000000" w:rsidR="00000000" w:rsidRPr="00000000">
        <w:rPr>
          <w:i w:val="1"/>
          <w:color w:val="2c2d2e"/>
          <w:sz w:val="28"/>
          <w:szCs w:val="28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BC">
      <w:pPr>
        <w:shd w:fill="ffffff" w:val="clear"/>
        <w:spacing w:after="400" w:before="700" w:lineRule="auto"/>
        <w:ind w:left="740" w:firstLine="0"/>
        <w:rPr>
          <w:i w:val="1"/>
          <w:color w:val="2c2d2e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shd w:fill="ffffff" w:val="clear"/>
        <w:spacing w:after="400" w:before="700" w:lineRule="auto"/>
        <w:ind w:left="740" w:firstLine="0"/>
        <w:rPr>
          <w:i w:val="1"/>
          <w:color w:val="2c2d2e"/>
          <w:sz w:val="23"/>
          <w:szCs w:val="23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pageBreakBefore w:val="0"/>
        <w:rPr>
          <w:rFonts w:ascii="Times New Roman" w:cs="Times New Roman" w:eastAsia="Times New Roman" w:hAnsi="Times New Roman"/>
          <w:i w:val="1"/>
          <w:color w:val="2c2d2e"/>
          <w:sz w:val="27"/>
          <w:szCs w:val="27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pageBreakBefore w:val="0"/>
        <w:rPr>
          <w:rFonts w:ascii="Times New Roman" w:cs="Times New Roman" w:eastAsia="Times New Roman" w:hAnsi="Times New Roman"/>
          <w:i w:val="1"/>
          <w:color w:val="2c2d2e"/>
          <w:sz w:val="27"/>
          <w:szCs w:val="27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shd w:fill="ffffff" w:val="clear"/>
        <w:spacing w:after="220" w:before="220" w:lineRule="auto"/>
        <w:rPr>
          <w:i w:val="1"/>
          <w:color w:val="2c2d2e"/>
          <w:sz w:val="23"/>
          <w:szCs w:val="23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>
          <w:i w:val="1"/>
          <w:color w:val="2c2d2e"/>
          <w:sz w:val="27"/>
          <w:szCs w:val="27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pageBreakBefore w:val="0"/>
        <w:rPr>
          <w:rFonts w:ascii="Times New Roman" w:cs="Times New Roman" w:eastAsia="Times New Roman" w:hAnsi="Times New Roman"/>
          <w:i w:val="1"/>
          <w:color w:val="2c2d2e"/>
          <w:sz w:val="27"/>
          <w:szCs w:val="27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pageBreakBefore w:val="0"/>
        <w:rPr>
          <w:rFonts w:ascii="Times New Roman" w:cs="Times New Roman" w:eastAsia="Times New Roman" w:hAnsi="Times New Roman"/>
          <w:sz w:val="19"/>
          <w:szCs w:val="1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pageBreakBefore w:val="0"/>
        <w:rPr/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333333"/>
        <w:sz w:val="21"/>
        <w:szCs w:val="21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333333"/>
        <w:sz w:val="21"/>
        <w:szCs w:val="21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333333"/>
        <w:sz w:val="21"/>
        <w:szCs w:val="21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8.jpg"/><Relationship Id="rId22" Type="http://schemas.openxmlformats.org/officeDocument/2006/relationships/image" Target="media/image21.jpg"/><Relationship Id="rId21" Type="http://schemas.openxmlformats.org/officeDocument/2006/relationships/image" Target="media/image19.jpg"/><Relationship Id="rId24" Type="http://schemas.openxmlformats.org/officeDocument/2006/relationships/image" Target="media/image14.jpg"/><Relationship Id="rId23" Type="http://schemas.openxmlformats.org/officeDocument/2006/relationships/image" Target="media/image2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jpg"/><Relationship Id="rId26" Type="http://schemas.openxmlformats.org/officeDocument/2006/relationships/image" Target="media/image16.jpg"/><Relationship Id="rId25" Type="http://schemas.openxmlformats.org/officeDocument/2006/relationships/image" Target="media/image22.png"/><Relationship Id="rId28" Type="http://schemas.openxmlformats.org/officeDocument/2006/relationships/image" Target="media/image15.jpg"/><Relationship Id="rId27" Type="http://schemas.openxmlformats.org/officeDocument/2006/relationships/image" Target="media/image6.jp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29" Type="http://schemas.openxmlformats.org/officeDocument/2006/relationships/image" Target="media/image10.jpg"/><Relationship Id="rId7" Type="http://schemas.openxmlformats.org/officeDocument/2006/relationships/image" Target="media/image20.jpg"/><Relationship Id="rId8" Type="http://schemas.openxmlformats.org/officeDocument/2006/relationships/image" Target="media/image13.png"/><Relationship Id="rId31" Type="http://schemas.openxmlformats.org/officeDocument/2006/relationships/image" Target="media/image4.jpg"/><Relationship Id="rId30" Type="http://schemas.openxmlformats.org/officeDocument/2006/relationships/hyperlink" Target="http://contractse.ru/" TargetMode="External"/><Relationship Id="rId11" Type="http://schemas.openxmlformats.org/officeDocument/2006/relationships/image" Target="media/image7.jpg"/><Relationship Id="rId10" Type="http://schemas.openxmlformats.org/officeDocument/2006/relationships/image" Target="media/image24.png"/><Relationship Id="rId13" Type="http://schemas.openxmlformats.org/officeDocument/2006/relationships/hyperlink" Target="http://contractse.ru/neformalnye-meropriyatiya/sekrety-effektivnosti-yaponskogo-menedzhmenta" TargetMode="External"/><Relationship Id="rId12" Type="http://schemas.openxmlformats.org/officeDocument/2006/relationships/image" Target="media/image5.jpg"/><Relationship Id="rId15" Type="http://schemas.openxmlformats.org/officeDocument/2006/relationships/image" Target="media/image9.jpg"/><Relationship Id="rId14" Type="http://schemas.openxmlformats.org/officeDocument/2006/relationships/image" Target="media/image8.jpg"/><Relationship Id="rId17" Type="http://schemas.openxmlformats.org/officeDocument/2006/relationships/image" Target="media/image11.jpg"/><Relationship Id="rId16" Type="http://schemas.openxmlformats.org/officeDocument/2006/relationships/image" Target="media/image12.jpg"/><Relationship Id="rId19" Type="http://schemas.openxmlformats.org/officeDocument/2006/relationships/image" Target="media/image17.jpg"/><Relationship Id="rId18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